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DBAC7" w14:textId="77777777" w:rsidR="00092C20" w:rsidRDefault="00092C20" w:rsidP="00092C20">
      <w:pPr>
        <w:rPr>
          <w:b/>
          <w:bCs/>
          <w:sz w:val="28"/>
          <w:szCs w:val="28"/>
        </w:rPr>
      </w:pPr>
      <w:r>
        <w:rPr>
          <w:b/>
          <w:bCs/>
          <w:sz w:val="28"/>
          <w:szCs w:val="28"/>
        </w:rPr>
        <w:t>BUILDING COMPLEXITY DEFINITION DETAILED COMMENTS</w:t>
      </w:r>
    </w:p>
    <w:p w14:paraId="31A34434" w14:textId="77777777" w:rsidR="00092C20" w:rsidRDefault="00092C20" w:rsidP="00092C20">
      <w:pPr>
        <w:rPr>
          <w:sz w:val="24"/>
          <w:szCs w:val="24"/>
        </w:rPr>
      </w:pPr>
      <w:r>
        <w:rPr>
          <w:sz w:val="24"/>
          <w:szCs w:val="24"/>
        </w:rPr>
        <w:t>A discussion on the information provided in this document covers the following:</w:t>
      </w:r>
    </w:p>
    <w:p w14:paraId="5F7C458C" w14:textId="77777777" w:rsidR="00092C20" w:rsidRDefault="00092C20" w:rsidP="00092C20">
      <w:pPr>
        <w:pStyle w:val="ListParagraph"/>
        <w:numPr>
          <w:ilvl w:val="0"/>
          <w:numId w:val="1"/>
        </w:numPr>
        <w:rPr>
          <w:sz w:val="24"/>
          <w:szCs w:val="24"/>
        </w:rPr>
      </w:pPr>
      <w:r>
        <w:rPr>
          <w:sz w:val="24"/>
          <w:szCs w:val="24"/>
        </w:rPr>
        <w:t>First reason on page 2.</w:t>
      </w:r>
    </w:p>
    <w:p w14:paraId="3D84F0B7" w14:textId="77777777" w:rsidR="00092C20" w:rsidRDefault="00092C20" w:rsidP="00092C20">
      <w:pPr>
        <w:pStyle w:val="ListParagraph"/>
        <w:numPr>
          <w:ilvl w:val="0"/>
          <w:numId w:val="1"/>
        </w:numPr>
        <w:rPr>
          <w:sz w:val="24"/>
          <w:szCs w:val="24"/>
        </w:rPr>
      </w:pPr>
      <w:r>
        <w:rPr>
          <w:sz w:val="24"/>
          <w:szCs w:val="24"/>
        </w:rPr>
        <w:t>Second reason on page 2.</w:t>
      </w:r>
    </w:p>
    <w:p w14:paraId="301362B1" w14:textId="3E24C752" w:rsidR="00092C20" w:rsidRDefault="00092C20" w:rsidP="00092C20">
      <w:pPr>
        <w:pStyle w:val="ListParagraph"/>
        <w:numPr>
          <w:ilvl w:val="0"/>
          <w:numId w:val="1"/>
        </w:numPr>
        <w:rPr>
          <w:sz w:val="24"/>
          <w:szCs w:val="24"/>
        </w:rPr>
      </w:pPr>
      <w:r>
        <w:rPr>
          <w:sz w:val="24"/>
          <w:szCs w:val="24"/>
        </w:rPr>
        <w:t>Format of the draft document.</w:t>
      </w:r>
    </w:p>
    <w:p w14:paraId="78949DE6" w14:textId="77777777" w:rsidR="00092C20" w:rsidRDefault="00092C20" w:rsidP="00092C20">
      <w:pPr>
        <w:rPr>
          <w:b/>
          <w:bCs/>
          <w:sz w:val="28"/>
          <w:szCs w:val="28"/>
        </w:rPr>
      </w:pPr>
      <w:r>
        <w:rPr>
          <w:b/>
          <w:bCs/>
          <w:sz w:val="28"/>
          <w:szCs w:val="28"/>
        </w:rPr>
        <w:t xml:space="preserve">1.0 FIRST REASON STATED IN THE </w:t>
      </w:r>
      <w:r>
        <w:rPr>
          <w:b/>
          <w:bCs/>
          <w:sz w:val="28"/>
          <w:szCs w:val="28"/>
          <w:u w:val="single"/>
        </w:rPr>
        <w:t>EXPLANATORY NOTES</w:t>
      </w:r>
      <w:r>
        <w:rPr>
          <w:b/>
          <w:bCs/>
          <w:sz w:val="28"/>
          <w:szCs w:val="28"/>
        </w:rPr>
        <w:t xml:space="preserve"> ON PAGE 2</w:t>
      </w:r>
    </w:p>
    <w:p w14:paraId="787A8626" w14:textId="77777777" w:rsidR="00092C20" w:rsidRDefault="00092C20" w:rsidP="00092C20">
      <w:pPr>
        <w:pStyle w:val="Default"/>
        <w:rPr>
          <w:rFonts w:asciiTheme="minorHAnsi" w:hAnsiTheme="minorHAnsi" w:cstheme="minorHAnsi"/>
          <w:b/>
          <w:bCs/>
        </w:rPr>
      </w:pPr>
      <w:r>
        <w:t>“</w:t>
      </w:r>
      <w:r>
        <w:rPr>
          <w:rFonts w:asciiTheme="minorHAnsi" w:hAnsiTheme="minorHAnsi" w:cstheme="minorHAnsi"/>
          <w:b/>
          <w:bCs/>
        </w:rPr>
        <w:t xml:space="preserve">The key criteria that determine the level of safety and health risk in buildings are: </w:t>
      </w:r>
    </w:p>
    <w:p w14:paraId="0F795AEA" w14:textId="77777777" w:rsidR="00092C20" w:rsidRDefault="00092C20" w:rsidP="00092C20">
      <w:pPr>
        <w:pStyle w:val="Default"/>
        <w:ind w:firstLine="720"/>
        <w:rPr>
          <w:rFonts w:asciiTheme="minorHAnsi" w:hAnsiTheme="minorHAnsi" w:cstheme="minorHAnsi"/>
          <w:b/>
          <w:bCs/>
        </w:rPr>
      </w:pPr>
      <w:r>
        <w:rPr>
          <w:rFonts w:asciiTheme="minorHAnsi" w:hAnsiTheme="minorHAnsi" w:cstheme="minorHAnsi"/>
          <w:b/>
          <w:bCs/>
        </w:rPr>
        <w:t xml:space="preserve">• Potential consequences in terms of the number of occupants exposed (N). </w:t>
      </w:r>
    </w:p>
    <w:p w14:paraId="3DA18745" w14:textId="77777777" w:rsidR="00092C20" w:rsidRDefault="00092C20" w:rsidP="00092C20">
      <w:pPr>
        <w:pStyle w:val="Default"/>
        <w:ind w:firstLine="720"/>
        <w:rPr>
          <w:b/>
          <w:bCs/>
          <w:sz w:val="20"/>
          <w:szCs w:val="20"/>
        </w:rPr>
      </w:pPr>
      <w:r>
        <w:rPr>
          <w:rFonts w:asciiTheme="minorHAnsi" w:hAnsiTheme="minorHAnsi" w:cstheme="minorHAnsi"/>
          <w:b/>
          <w:bCs/>
        </w:rPr>
        <w:t>• The vulnerability of those occupants (V</w:t>
      </w:r>
      <w:r>
        <w:rPr>
          <w:b/>
          <w:bCs/>
          <w:sz w:val="20"/>
          <w:szCs w:val="20"/>
        </w:rPr>
        <w:t xml:space="preserve">).” </w:t>
      </w:r>
    </w:p>
    <w:p w14:paraId="78CF27BF" w14:textId="77777777" w:rsidR="00092C20" w:rsidRDefault="00092C20" w:rsidP="00092C20">
      <w:pPr>
        <w:pStyle w:val="Default"/>
        <w:ind w:firstLine="720"/>
        <w:rPr>
          <w:b/>
          <w:bCs/>
          <w:sz w:val="20"/>
          <w:szCs w:val="20"/>
        </w:rPr>
      </w:pPr>
    </w:p>
    <w:p w14:paraId="3E34C7BE" w14:textId="77777777" w:rsidR="00092C20" w:rsidRDefault="00092C20" w:rsidP="00092C20">
      <w:pPr>
        <w:spacing w:after="0"/>
        <w:rPr>
          <w:sz w:val="24"/>
          <w:szCs w:val="24"/>
        </w:rPr>
      </w:pPr>
      <w:r>
        <w:rPr>
          <w:b/>
          <w:bCs/>
          <w:sz w:val="24"/>
          <w:szCs w:val="24"/>
        </w:rPr>
        <w:t>1.2</w:t>
      </w:r>
      <w:r>
        <w:rPr>
          <w:sz w:val="24"/>
          <w:szCs w:val="24"/>
        </w:rPr>
        <w:t xml:space="preserve"> In Table 2 page 1, it states:</w:t>
      </w:r>
    </w:p>
    <w:p w14:paraId="09DF9985" w14:textId="77777777" w:rsidR="00092C20" w:rsidRDefault="00092C20" w:rsidP="00092C20">
      <w:pPr>
        <w:spacing w:after="0"/>
        <w:rPr>
          <w:sz w:val="24"/>
          <w:szCs w:val="24"/>
        </w:rPr>
      </w:pPr>
      <w:r>
        <w:rPr>
          <w:sz w:val="24"/>
          <w:szCs w:val="24"/>
        </w:rPr>
        <w:tab/>
        <w:t>Low number of occupants is 100 or less</w:t>
      </w:r>
    </w:p>
    <w:p w14:paraId="62114075" w14:textId="77777777" w:rsidR="00092C20" w:rsidRDefault="00092C20" w:rsidP="00092C20">
      <w:pPr>
        <w:spacing w:after="0"/>
        <w:rPr>
          <w:sz w:val="24"/>
          <w:szCs w:val="24"/>
        </w:rPr>
      </w:pPr>
      <w:r>
        <w:rPr>
          <w:sz w:val="24"/>
          <w:szCs w:val="24"/>
        </w:rPr>
        <w:tab/>
        <w:t>Large number of occupants is more than 100</w:t>
      </w:r>
    </w:p>
    <w:p w14:paraId="4AE2AABC" w14:textId="77777777" w:rsidR="00092C20" w:rsidRDefault="00092C20" w:rsidP="00092C20">
      <w:pPr>
        <w:spacing w:after="0"/>
        <w:rPr>
          <w:sz w:val="24"/>
          <w:szCs w:val="24"/>
        </w:rPr>
      </w:pPr>
      <w:r>
        <w:rPr>
          <w:sz w:val="24"/>
          <w:szCs w:val="24"/>
        </w:rPr>
        <w:tab/>
        <w:t>Very large number of people is more than 1000</w:t>
      </w:r>
    </w:p>
    <w:p w14:paraId="74BCCD27" w14:textId="77777777" w:rsidR="00092C20" w:rsidRDefault="00092C20" w:rsidP="00092C20">
      <w:pPr>
        <w:spacing w:after="0"/>
        <w:rPr>
          <w:sz w:val="24"/>
          <w:szCs w:val="24"/>
        </w:rPr>
      </w:pPr>
      <w:r>
        <w:rPr>
          <w:sz w:val="24"/>
          <w:szCs w:val="24"/>
        </w:rPr>
        <w:tab/>
        <w:t>Very low number of vulnerable occupants is 10 or less</w:t>
      </w:r>
    </w:p>
    <w:p w14:paraId="0A174FBA" w14:textId="77777777" w:rsidR="00092C20" w:rsidRDefault="00092C20" w:rsidP="00092C20">
      <w:pPr>
        <w:spacing w:after="0"/>
        <w:rPr>
          <w:sz w:val="24"/>
          <w:szCs w:val="24"/>
        </w:rPr>
      </w:pPr>
      <w:r>
        <w:rPr>
          <w:sz w:val="24"/>
          <w:szCs w:val="24"/>
        </w:rPr>
        <w:tab/>
        <w:t>Large number of vulnerable occupants is more than 10.</w:t>
      </w:r>
    </w:p>
    <w:p w14:paraId="3B5A3E1B" w14:textId="77777777" w:rsidR="00092C20" w:rsidRDefault="00092C20" w:rsidP="00092C20">
      <w:pPr>
        <w:spacing w:after="0"/>
        <w:rPr>
          <w:sz w:val="24"/>
          <w:szCs w:val="24"/>
        </w:rPr>
      </w:pPr>
    </w:p>
    <w:p w14:paraId="100D59BE" w14:textId="77777777" w:rsidR="00092C20" w:rsidRDefault="00092C20" w:rsidP="00092C20">
      <w:pPr>
        <w:spacing w:after="0"/>
        <w:rPr>
          <w:sz w:val="24"/>
          <w:szCs w:val="24"/>
        </w:rPr>
      </w:pPr>
      <w:r>
        <w:rPr>
          <w:b/>
          <w:bCs/>
          <w:sz w:val="24"/>
          <w:szCs w:val="24"/>
        </w:rPr>
        <w:t>COMMENT</w:t>
      </w:r>
      <w:r>
        <w:rPr>
          <w:sz w:val="24"/>
          <w:szCs w:val="24"/>
        </w:rPr>
        <w:tab/>
        <w:t xml:space="preserve">Reasons are needed to justify why 10, 100 and 1000 were selected for the dividing lines. </w:t>
      </w:r>
      <w:r>
        <w:rPr>
          <w:sz w:val="24"/>
          <w:szCs w:val="24"/>
          <w:u w:val="single"/>
        </w:rPr>
        <w:t xml:space="preserve">  </w:t>
      </w:r>
    </w:p>
    <w:p w14:paraId="6B388FE2" w14:textId="77777777" w:rsidR="00092C20" w:rsidRDefault="00092C20" w:rsidP="00092C20">
      <w:pPr>
        <w:spacing w:after="0"/>
        <w:rPr>
          <w:sz w:val="24"/>
          <w:szCs w:val="24"/>
        </w:rPr>
      </w:pPr>
    </w:p>
    <w:p w14:paraId="73F4C457" w14:textId="77777777" w:rsidR="00092C20" w:rsidRDefault="00092C20" w:rsidP="00092C20">
      <w:pPr>
        <w:spacing w:after="0"/>
        <w:rPr>
          <w:sz w:val="24"/>
          <w:szCs w:val="24"/>
          <w:u w:val="single"/>
        </w:rPr>
      </w:pPr>
      <w:r>
        <w:rPr>
          <w:b/>
          <w:bCs/>
          <w:sz w:val="24"/>
          <w:szCs w:val="24"/>
          <w:u w:val="single"/>
        </w:rPr>
        <w:t>1.3</w:t>
      </w:r>
      <w:r>
        <w:rPr>
          <w:sz w:val="24"/>
          <w:szCs w:val="24"/>
          <w:u w:val="single"/>
        </w:rPr>
        <w:t xml:space="preserve"> Definition of vulnerable occupants in the note section of the document on page 2.</w:t>
      </w:r>
    </w:p>
    <w:p w14:paraId="101D2589" w14:textId="77777777" w:rsidR="00092C20" w:rsidRDefault="00092C20" w:rsidP="00092C20">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Pr>
          <w:rFonts w:cstheme="minorHAnsi"/>
          <w:b/>
          <w:bCs/>
          <w:color w:val="000000"/>
          <w:sz w:val="24"/>
          <w:szCs w:val="24"/>
          <w:u w:val="single"/>
        </w:rPr>
        <w:t>Vulnerable occupants</w:t>
      </w:r>
      <w:r>
        <w:rPr>
          <w:rFonts w:cstheme="minorHAnsi"/>
          <w:color w:val="000000"/>
          <w:sz w:val="24"/>
          <w:szCs w:val="24"/>
        </w:rPr>
        <w:t xml:space="preserve"> are occupants who require assistance to evacuate the building during an emergency, and </w:t>
      </w:r>
      <w:r>
        <w:rPr>
          <w:rFonts w:cstheme="minorHAnsi"/>
          <w:color w:val="000000"/>
          <w:sz w:val="24"/>
          <w:szCs w:val="24"/>
          <w:u w:val="single"/>
        </w:rPr>
        <w:t>include the following</w:t>
      </w:r>
      <w:r>
        <w:rPr>
          <w:rFonts w:cstheme="minorHAnsi"/>
          <w:color w:val="000000"/>
          <w:sz w:val="24"/>
          <w:szCs w:val="24"/>
        </w:rPr>
        <w:t xml:space="preserve"> </w:t>
      </w:r>
    </w:p>
    <w:p w14:paraId="4935A9D9" w14:textId="77777777" w:rsidR="00092C20" w:rsidRDefault="00092C20" w:rsidP="00092C20">
      <w:pPr>
        <w:numPr>
          <w:ilvl w:val="3"/>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ab/>
        <w:t xml:space="preserve">(a) Children in an </w:t>
      </w:r>
      <w:r>
        <w:rPr>
          <w:rFonts w:cstheme="minorHAnsi"/>
          <w:i/>
          <w:iCs/>
          <w:color w:val="000000"/>
          <w:sz w:val="24"/>
          <w:szCs w:val="24"/>
        </w:rPr>
        <w:t xml:space="preserve">early childhood centre. </w:t>
      </w:r>
    </w:p>
    <w:p w14:paraId="2AC1C2B3" w14:textId="77777777" w:rsidR="00092C20" w:rsidRDefault="00092C20" w:rsidP="00092C20">
      <w:pPr>
        <w:numPr>
          <w:ilvl w:val="1"/>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ab/>
        <w:t xml:space="preserve">(b) Residents of an </w:t>
      </w:r>
      <w:r>
        <w:rPr>
          <w:rFonts w:cstheme="minorHAnsi"/>
          <w:i/>
          <w:iCs/>
          <w:color w:val="000000"/>
          <w:sz w:val="24"/>
          <w:szCs w:val="24"/>
        </w:rPr>
        <w:t xml:space="preserve">aged care building </w:t>
      </w:r>
      <w:r>
        <w:rPr>
          <w:rFonts w:cstheme="minorHAnsi"/>
          <w:color w:val="000000"/>
          <w:sz w:val="24"/>
          <w:szCs w:val="24"/>
        </w:rPr>
        <w:t xml:space="preserve">or </w:t>
      </w:r>
      <w:r>
        <w:rPr>
          <w:rFonts w:cstheme="minorHAnsi"/>
          <w:i/>
          <w:iCs/>
          <w:color w:val="000000"/>
          <w:sz w:val="24"/>
          <w:szCs w:val="24"/>
        </w:rPr>
        <w:t xml:space="preserve">residential aged care building. </w:t>
      </w:r>
    </w:p>
    <w:p w14:paraId="665710D6" w14:textId="77777777" w:rsidR="00092C20" w:rsidRDefault="00092C20" w:rsidP="00092C20">
      <w:pPr>
        <w:numPr>
          <w:ilvl w:val="1"/>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ab/>
        <w:t xml:space="preserve">(c) People with a disability in a </w:t>
      </w:r>
      <w:r>
        <w:rPr>
          <w:rFonts w:cstheme="minorHAnsi"/>
          <w:i/>
          <w:iCs/>
          <w:color w:val="000000"/>
          <w:sz w:val="24"/>
          <w:szCs w:val="24"/>
        </w:rPr>
        <w:t xml:space="preserve">residential care building. </w:t>
      </w:r>
    </w:p>
    <w:p w14:paraId="352DCA58" w14:textId="77777777" w:rsidR="00092C20" w:rsidRDefault="00092C20" w:rsidP="00092C20">
      <w:pPr>
        <w:numPr>
          <w:ilvl w:val="1"/>
          <w:numId w:val="2"/>
        </w:numPr>
        <w:autoSpaceDE w:val="0"/>
        <w:autoSpaceDN w:val="0"/>
        <w:adjustRightInd w:val="0"/>
        <w:spacing w:after="0" w:line="240" w:lineRule="auto"/>
        <w:rPr>
          <w:rFonts w:cstheme="minorHAnsi"/>
          <w:color w:val="000000"/>
          <w:sz w:val="24"/>
          <w:szCs w:val="24"/>
        </w:rPr>
      </w:pPr>
      <w:r>
        <w:rPr>
          <w:rFonts w:cstheme="minorHAnsi"/>
          <w:color w:val="000000"/>
          <w:sz w:val="24"/>
          <w:szCs w:val="24"/>
        </w:rPr>
        <w:tab/>
        <w:t xml:space="preserve">(d) Patients in a </w:t>
      </w:r>
      <w:r>
        <w:rPr>
          <w:rFonts w:cstheme="minorHAnsi"/>
          <w:i/>
          <w:iCs/>
          <w:color w:val="000000"/>
          <w:sz w:val="24"/>
          <w:szCs w:val="24"/>
        </w:rPr>
        <w:t xml:space="preserve">health-care building.” </w:t>
      </w:r>
    </w:p>
    <w:p w14:paraId="38B85B53" w14:textId="77777777" w:rsidR="00092C20" w:rsidRDefault="00092C20" w:rsidP="00092C20">
      <w:pPr>
        <w:numPr>
          <w:ilvl w:val="1"/>
          <w:numId w:val="2"/>
        </w:numPr>
        <w:autoSpaceDE w:val="0"/>
        <w:autoSpaceDN w:val="0"/>
        <w:adjustRightInd w:val="0"/>
        <w:spacing w:after="0" w:line="240" w:lineRule="auto"/>
        <w:rPr>
          <w:rFonts w:cstheme="minorHAnsi"/>
          <w:color w:val="000000"/>
          <w:sz w:val="24"/>
          <w:szCs w:val="24"/>
          <w:u w:val="single"/>
        </w:rPr>
      </w:pPr>
    </w:p>
    <w:p w14:paraId="13945253" w14:textId="77777777" w:rsidR="00092C20" w:rsidRDefault="00092C20" w:rsidP="00092C20">
      <w:pPr>
        <w:rPr>
          <w:sz w:val="24"/>
          <w:szCs w:val="24"/>
        </w:rPr>
      </w:pPr>
      <w:r>
        <w:rPr>
          <w:rFonts w:cstheme="minorHAnsi"/>
          <w:b/>
          <w:bCs/>
          <w:color w:val="000000"/>
          <w:sz w:val="24"/>
          <w:szCs w:val="24"/>
        </w:rPr>
        <w:t>COMMENT</w:t>
      </w:r>
      <w:r>
        <w:rPr>
          <w:rFonts w:cstheme="minorHAnsi"/>
          <w:color w:val="000000"/>
          <w:sz w:val="24"/>
          <w:szCs w:val="24"/>
        </w:rPr>
        <w:tab/>
        <w:t>Clarification is needed to confirm if disabled persons in other buildings who need assistance to evacuate are not classified as vulnerable occupants. By including the words “and including the following…” seems to suggest that people who need assistance in other buildings not covered by (a) to (d) above, may be classified under the definition as vulnerable occupants.</w:t>
      </w:r>
      <w:r>
        <w:rPr>
          <w:sz w:val="24"/>
          <w:szCs w:val="24"/>
        </w:rPr>
        <w:t xml:space="preserve"> If this is so, then no guidance is given on how to establish a vulnerable occupants number in buildings used by the public. It should be remembered that those with a serious disability when visiting public building (such as shopping centres) have a carer with them.</w:t>
      </w:r>
    </w:p>
    <w:p w14:paraId="3C270575" w14:textId="77777777" w:rsidR="00092C20" w:rsidRDefault="00092C20" w:rsidP="00092C20">
      <w:pPr>
        <w:spacing w:after="0"/>
        <w:rPr>
          <w:b/>
          <w:bCs/>
          <w:sz w:val="28"/>
          <w:szCs w:val="28"/>
        </w:rPr>
      </w:pPr>
      <w:r>
        <w:rPr>
          <w:b/>
          <w:bCs/>
          <w:sz w:val="28"/>
          <w:szCs w:val="28"/>
        </w:rPr>
        <w:t xml:space="preserve">2.0 SECOND REASON STATED IN THE </w:t>
      </w:r>
      <w:r>
        <w:rPr>
          <w:b/>
          <w:bCs/>
          <w:sz w:val="28"/>
          <w:szCs w:val="28"/>
          <w:u w:val="single"/>
        </w:rPr>
        <w:t>EXPLANATORY NOTES</w:t>
      </w:r>
      <w:r>
        <w:rPr>
          <w:b/>
          <w:bCs/>
          <w:sz w:val="28"/>
          <w:szCs w:val="28"/>
        </w:rPr>
        <w:t xml:space="preserve"> ON PAGE 2</w:t>
      </w:r>
    </w:p>
    <w:p w14:paraId="40092209" w14:textId="77777777" w:rsidR="00092C20" w:rsidRDefault="00092C20" w:rsidP="00092C20">
      <w:pPr>
        <w:autoSpaceDE w:val="0"/>
        <w:autoSpaceDN w:val="0"/>
        <w:adjustRightInd w:val="0"/>
        <w:spacing w:after="0" w:line="240" w:lineRule="auto"/>
        <w:rPr>
          <w:rFonts w:cstheme="minorHAnsi"/>
          <w:b/>
          <w:bCs/>
          <w:color w:val="000000"/>
          <w:sz w:val="24"/>
          <w:szCs w:val="24"/>
        </w:rPr>
      </w:pPr>
    </w:p>
    <w:p w14:paraId="396B8684" w14:textId="77777777" w:rsidR="00092C20" w:rsidRDefault="00092C20" w:rsidP="00092C2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 xml:space="preserve">“The key criteria that determine the likelihood of error in design or construction are: </w:t>
      </w:r>
    </w:p>
    <w:p w14:paraId="6D144839" w14:textId="77777777" w:rsidR="00092C20" w:rsidRDefault="00092C20" w:rsidP="00092C20">
      <w:pPr>
        <w:autoSpaceDE w:val="0"/>
        <w:autoSpaceDN w:val="0"/>
        <w:adjustRightInd w:val="0"/>
        <w:spacing w:after="0" w:line="240" w:lineRule="auto"/>
        <w:rPr>
          <w:rFonts w:cstheme="minorHAnsi"/>
          <w:b/>
          <w:bCs/>
          <w:color w:val="000000"/>
          <w:sz w:val="24"/>
          <w:szCs w:val="24"/>
        </w:rPr>
      </w:pPr>
      <w:r>
        <w:rPr>
          <w:rFonts w:cstheme="minorHAnsi"/>
          <w:b/>
          <w:bCs/>
          <w:color w:val="000000"/>
          <w:sz w:val="24"/>
          <w:szCs w:val="24"/>
        </w:rPr>
        <w:tab/>
        <w:t xml:space="preserve">• The complication of the building design, construction and material used (C). </w:t>
      </w:r>
    </w:p>
    <w:p w14:paraId="3E239D7B" w14:textId="77777777" w:rsidR="00092C20" w:rsidRDefault="00092C20" w:rsidP="00092C20">
      <w:pPr>
        <w:autoSpaceDE w:val="0"/>
        <w:autoSpaceDN w:val="0"/>
        <w:adjustRightInd w:val="0"/>
        <w:spacing w:after="0" w:line="240" w:lineRule="auto"/>
        <w:ind w:left="720"/>
        <w:rPr>
          <w:rFonts w:cstheme="minorHAnsi"/>
          <w:b/>
          <w:bCs/>
          <w:color w:val="000000"/>
          <w:sz w:val="24"/>
          <w:szCs w:val="24"/>
        </w:rPr>
      </w:pPr>
      <w:r>
        <w:rPr>
          <w:rFonts w:cstheme="minorHAnsi"/>
          <w:b/>
          <w:bCs/>
          <w:color w:val="000000"/>
          <w:sz w:val="24"/>
          <w:szCs w:val="24"/>
        </w:rPr>
        <w:t>• The organisational (O) factors, including the ownership structure, the method of procurement and the future maintenance requirements for life safety systems.”</w:t>
      </w:r>
    </w:p>
    <w:p w14:paraId="775D4B60" w14:textId="77777777" w:rsidR="00092C20" w:rsidRDefault="00092C20" w:rsidP="00092C20">
      <w:pPr>
        <w:autoSpaceDE w:val="0"/>
        <w:autoSpaceDN w:val="0"/>
        <w:adjustRightInd w:val="0"/>
        <w:spacing w:after="0" w:line="240" w:lineRule="auto"/>
        <w:rPr>
          <w:rFonts w:ascii="Times New Roman" w:hAnsi="Times New Roman" w:cs="Times New Roman"/>
          <w:sz w:val="24"/>
          <w:szCs w:val="24"/>
        </w:rPr>
      </w:pPr>
    </w:p>
    <w:p w14:paraId="51219DF5" w14:textId="77777777" w:rsidR="00092C20" w:rsidRDefault="00092C20" w:rsidP="00092C20">
      <w:pPr>
        <w:autoSpaceDE w:val="0"/>
        <w:autoSpaceDN w:val="0"/>
        <w:adjustRightInd w:val="0"/>
        <w:spacing w:after="0" w:line="240" w:lineRule="auto"/>
        <w:rPr>
          <w:rFonts w:cstheme="minorHAnsi"/>
          <w:color w:val="000000"/>
          <w:sz w:val="24"/>
          <w:szCs w:val="24"/>
          <w:u w:val="single"/>
        </w:rPr>
      </w:pPr>
      <w:r>
        <w:rPr>
          <w:rFonts w:cstheme="minorHAnsi"/>
          <w:b/>
          <w:bCs/>
          <w:color w:val="000000"/>
          <w:sz w:val="24"/>
          <w:szCs w:val="24"/>
          <w:u w:val="single"/>
        </w:rPr>
        <w:t>2.1</w:t>
      </w:r>
      <w:r>
        <w:rPr>
          <w:rFonts w:cstheme="minorHAnsi"/>
          <w:color w:val="000000"/>
          <w:sz w:val="24"/>
          <w:szCs w:val="24"/>
          <w:u w:val="single"/>
        </w:rPr>
        <w:t xml:space="preserve"> Definition of complicated building in the note section of the document on page 2.</w:t>
      </w:r>
    </w:p>
    <w:p w14:paraId="11B5920E" w14:textId="77777777" w:rsidR="00092C20" w:rsidRDefault="00092C20" w:rsidP="00092C20">
      <w:pPr>
        <w:autoSpaceDE w:val="0"/>
        <w:autoSpaceDN w:val="0"/>
        <w:adjustRightInd w:val="0"/>
        <w:spacing w:after="0" w:line="240" w:lineRule="auto"/>
        <w:rPr>
          <w:rFonts w:ascii="Times New Roman" w:hAnsi="Times New Roman" w:cs="Times New Roman"/>
          <w:color w:val="000000"/>
          <w:sz w:val="20"/>
          <w:szCs w:val="20"/>
        </w:rPr>
      </w:pPr>
      <w:r>
        <w:rPr>
          <w:rFonts w:cstheme="minorHAnsi"/>
          <w:color w:val="000000"/>
          <w:sz w:val="24"/>
          <w:szCs w:val="24"/>
        </w:rPr>
        <w:t xml:space="preserve">“A </w:t>
      </w:r>
      <w:r>
        <w:rPr>
          <w:rFonts w:cstheme="minorHAnsi"/>
          <w:b/>
          <w:bCs/>
          <w:color w:val="000000"/>
          <w:sz w:val="24"/>
          <w:szCs w:val="24"/>
          <w:u w:val="single"/>
        </w:rPr>
        <w:t>complicated building</w:t>
      </w:r>
      <w:r>
        <w:rPr>
          <w:rFonts w:cstheme="minorHAnsi"/>
          <w:color w:val="000000"/>
          <w:sz w:val="24"/>
          <w:szCs w:val="24"/>
        </w:rPr>
        <w:t xml:space="preserve"> is a building which has one or more of the following attributes</w:t>
      </w:r>
      <w:r>
        <w:rPr>
          <w:rFonts w:ascii="Times New Roman" w:hAnsi="Times New Roman" w:cs="Times New Roman"/>
          <w:color w:val="000000"/>
          <w:sz w:val="20"/>
          <w:szCs w:val="20"/>
        </w:rPr>
        <w:t xml:space="preserve"> </w:t>
      </w:r>
    </w:p>
    <w:p w14:paraId="7DB0D296" w14:textId="77777777" w:rsidR="00092C20" w:rsidRDefault="00092C20" w:rsidP="00092C20">
      <w:pPr>
        <w:numPr>
          <w:ilvl w:val="4"/>
          <w:numId w:val="3"/>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t>(a) For Volumes One and Two, constructed using innovative materials or systems,</w:t>
      </w:r>
      <w:r>
        <w:rPr>
          <w:rFonts w:cstheme="minorHAnsi"/>
          <w:color w:val="000000"/>
          <w:sz w:val="24"/>
          <w:szCs w:val="24"/>
        </w:rPr>
        <w:tab/>
        <w:t xml:space="preserve">where compliance is demonstrated by a </w:t>
      </w:r>
      <w:r>
        <w:rPr>
          <w:rFonts w:cstheme="minorHAnsi"/>
          <w:i/>
          <w:iCs/>
          <w:color w:val="000000"/>
          <w:sz w:val="24"/>
          <w:szCs w:val="24"/>
        </w:rPr>
        <w:t>Performance Solution</w:t>
      </w:r>
      <w:r>
        <w:rPr>
          <w:rFonts w:cstheme="minorHAnsi"/>
          <w:color w:val="000000"/>
          <w:sz w:val="24"/>
          <w:szCs w:val="24"/>
        </w:rPr>
        <w:t xml:space="preserve">. </w:t>
      </w:r>
    </w:p>
    <w:p w14:paraId="038BCAD8" w14:textId="77777777" w:rsidR="00092C20" w:rsidRDefault="00092C20" w:rsidP="00092C20">
      <w:pPr>
        <w:numPr>
          <w:ilvl w:val="1"/>
          <w:numId w:val="3"/>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t xml:space="preserve">(b) Structurally complex or outside of established and codified design principles. </w:t>
      </w:r>
    </w:p>
    <w:p w14:paraId="24F167CF" w14:textId="77777777" w:rsidR="00092C20" w:rsidRDefault="00092C20" w:rsidP="00092C20">
      <w:pPr>
        <w:numPr>
          <w:ilvl w:val="1"/>
          <w:numId w:val="3"/>
        </w:numPr>
        <w:autoSpaceDE w:val="0"/>
        <w:autoSpaceDN w:val="0"/>
        <w:adjustRightInd w:val="0"/>
        <w:spacing w:after="0" w:line="240" w:lineRule="auto"/>
        <w:rPr>
          <w:rFonts w:cstheme="minorHAnsi"/>
          <w:sz w:val="24"/>
          <w:szCs w:val="24"/>
        </w:rPr>
      </w:pPr>
      <w:r>
        <w:rPr>
          <w:rFonts w:cstheme="minorHAnsi"/>
          <w:color w:val="000000"/>
          <w:sz w:val="24"/>
          <w:szCs w:val="24"/>
        </w:rPr>
        <w:t xml:space="preserve"> </w:t>
      </w:r>
      <w:r>
        <w:rPr>
          <w:rFonts w:cstheme="minorHAnsi"/>
          <w:color w:val="000000"/>
          <w:sz w:val="24"/>
          <w:szCs w:val="24"/>
        </w:rPr>
        <w:tab/>
        <w:t xml:space="preserve">(c) An </w:t>
      </w:r>
      <w:r>
        <w:rPr>
          <w:rFonts w:cstheme="minorHAnsi"/>
          <w:i/>
          <w:iCs/>
          <w:color w:val="000000"/>
          <w:sz w:val="24"/>
          <w:szCs w:val="24"/>
        </w:rPr>
        <w:t xml:space="preserve">effective height </w:t>
      </w:r>
      <w:r>
        <w:rPr>
          <w:rFonts w:cstheme="minorHAnsi"/>
          <w:color w:val="000000"/>
          <w:sz w:val="24"/>
          <w:szCs w:val="24"/>
        </w:rPr>
        <w:t xml:space="preserve">of more than 50 m. </w:t>
      </w:r>
    </w:p>
    <w:p w14:paraId="5C283189" w14:textId="77777777" w:rsidR="00092C20" w:rsidRDefault="00092C20" w:rsidP="00092C20">
      <w:pPr>
        <w:numPr>
          <w:ilvl w:val="1"/>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t xml:space="preserve">(d) Located in an area of high natural hazard risk or high environmental risk.” </w:t>
      </w:r>
    </w:p>
    <w:p w14:paraId="0D013D99" w14:textId="77777777" w:rsidR="00092C20" w:rsidRDefault="00092C20" w:rsidP="00092C20">
      <w:pPr>
        <w:numPr>
          <w:ilvl w:val="1"/>
          <w:numId w:val="4"/>
        </w:numPr>
        <w:autoSpaceDE w:val="0"/>
        <w:autoSpaceDN w:val="0"/>
        <w:adjustRightInd w:val="0"/>
        <w:spacing w:after="0" w:line="240" w:lineRule="auto"/>
        <w:rPr>
          <w:rFonts w:cstheme="minorHAnsi"/>
          <w:color w:val="000000"/>
          <w:sz w:val="24"/>
          <w:szCs w:val="24"/>
        </w:rPr>
      </w:pPr>
    </w:p>
    <w:p w14:paraId="03A4CE7C" w14:textId="77777777" w:rsidR="00092C20" w:rsidRDefault="00092C20" w:rsidP="00092C20">
      <w:pPr>
        <w:numPr>
          <w:ilvl w:val="0"/>
          <w:numId w:val="4"/>
        </w:numPr>
        <w:autoSpaceDE w:val="0"/>
        <w:autoSpaceDN w:val="0"/>
        <w:adjustRightInd w:val="0"/>
        <w:spacing w:after="0" w:line="240" w:lineRule="auto"/>
        <w:rPr>
          <w:rFonts w:cstheme="minorHAnsi"/>
          <w:color w:val="000000"/>
          <w:sz w:val="24"/>
          <w:szCs w:val="24"/>
        </w:rPr>
      </w:pPr>
      <w:r>
        <w:rPr>
          <w:rFonts w:cstheme="minorHAnsi"/>
          <w:b/>
          <w:bCs/>
          <w:color w:val="000000"/>
          <w:sz w:val="24"/>
          <w:szCs w:val="24"/>
        </w:rPr>
        <w:t>COMMENT</w:t>
      </w:r>
      <w:r>
        <w:rPr>
          <w:rFonts w:cstheme="minorHAnsi"/>
          <w:color w:val="000000"/>
          <w:sz w:val="24"/>
          <w:szCs w:val="24"/>
        </w:rPr>
        <w:tab/>
        <w:t xml:space="preserve">Except in (c), personal judgements will most likely be used. It would appear that even partial use of </w:t>
      </w:r>
      <w:r>
        <w:rPr>
          <w:rFonts w:cstheme="minorHAnsi"/>
          <w:i/>
          <w:iCs/>
          <w:color w:val="000000"/>
          <w:sz w:val="24"/>
          <w:szCs w:val="24"/>
        </w:rPr>
        <w:t>Performance Solution</w:t>
      </w:r>
      <w:r>
        <w:rPr>
          <w:rFonts w:cstheme="minorHAnsi"/>
          <w:color w:val="000000"/>
          <w:sz w:val="24"/>
          <w:szCs w:val="24"/>
        </w:rPr>
        <w:t xml:space="preserve"> would be caught by (a). </w:t>
      </w:r>
    </w:p>
    <w:p w14:paraId="64920B7D" w14:textId="77777777" w:rsidR="00092C20" w:rsidRDefault="00092C20" w:rsidP="00092C20">
      <w:pPr>
        <w:numPr>
          <w:ilvl w:val="0"/>
          <w:numId w:val="4"/>
        </w:numPr>
        <w:autoSpaceDE w:val="0"/>
        <w:autoSpaceDN w:val="0"/>
        <w:adjustRightInd w:val="0"/>
        <w:spacing w:after="0" w:line="240" w:lineRule="auto"/>
        <w:rPr>
          <w:rFonts w:cstheme="minorHAnsi"/>
          <w:color w:val="000000"/>
          <w:sz w:val="24"/>
          <w:szCs w:val="24"/>
          <w:u w:val="single"/>
        </w:rPr>
      </w:pPr>
    </w:p>
    <w:p w14:paraId="51CFAD33" w14:textId="77777777" w:rsidR="00092C20" w:rsidRDefault="00092C20" w:rsidP="00092C20">
      <w:pPr>
        <w:numPr>
          <w:ilvl w:val="0"/>
          <w:numId w:val="4"/>
        </w:numPr>
        <w:autoSpaceDE w:val="0"/>
        <w:autoSpaceDN w:val="0"/>
        <w:adjustRightInd w:val="0"/>
        <w:spacing w:after="0" w:line="240" w:lineRule="auto"/>
        <w:rPr>
          <w:rFonts w:cstheme="minorHAnsi"/>
          <w:color w:val="000000"/>
          <w:sz w:val="24"/>
          <w:szCs w:val="24"/>
          <w:u w:val="single"/>
        </w:rPr>
      </w:pPr>
      <w:r>
        <w:rPr>
          <w:rFonts w:cstheme="minorHAnsi"/>
          <w:color w:val="000000"/>
          <w:sz w:val="24"/>
          <w:szCs w:val="24"/>
          <w:u w:val="single"/>
        </w:rPr>
        <w:t xml:space="preserve">Minor use of </w:t>
      </w:r>
      <w:r>
        <w:rPr>
          <w:rFonts w:cstheme="minorHAnsi"/>
          <w:i/>
          <w:iCs/>
          <w:color w:val="000000"/>
          <w:sz w:val="24"/>
          <w:szCs w:val="24"/>
          <w:u w:val="single"/>
        </w:rPr>
        <w:t>Performance Solution</w:t>
      </w:r>
      <w:r>
        <w:rPr>
          <w:rFonts w:cstheme="minorHAnsi"/>
          <w:color w:val="000000"/>
          <w:sz w:val="24"/>
          <w:szCs w:val="24"/>
          <w:u w:val="single"/>
        </w:rPr>
        <w:t xml:space="preserve"> should be exempt from (a), for example the use of </w:t>
      </w:r>
      <w:r>
        <w:rPr>
          <w:rFonts w:cstheme="minorHAnsi"/>
          <w:i/>
          <w:iCs/>
          <w:color w:val="000000"/>
          <w:sz w:val="24"/>
          <w:szCs w:val="24"/>
          <w:u w:val="single"/>
        </w:rPr>
        <w:t>Performance</w:t>
      </w:r>
      <w:r>
        <w:rPr>
          <w:rFonts w:cstheme="minorHAnsi"/>
          <w:color w:val="000000"/>
          <w:sz w:val="24"/>
          <w:szCs w:val="24"/>
          <w:u w:val="single"/>
        </w:rPr>
        <w:t xml:space="preserve"> to approve a minor construction error such as a concrete stair built 900 mm wide instead of the required 1000 mm width.</w:t>
      </w:r>
    </w:p>
    <w:p w14:paraId="273461DC" w14:textId="77777777" w:rsidR="00092C20" w:rsidRDefault="00092C20" w:rsidP="00092C20">
      <w:pPr>
        <w:autoSpaceDE w:val="0"/>
        <w:autoSpaceDN w:val="0"/>
        <w:adjustRightInd w:val="0"/>
        <w:spacing w:after="0" w:line="240" w:lineRule="auto"/>
        <w:rPr>
          <w:rFonts w:cstheme="minorHAnsi"/>
          <w:color w:val="000000"/>
          <w:sz w:val="24"/>
          <w:szCs w:val="24"/>
          <w:u w:val="single"/>
        </w:rPr>
      </w:pPr>
    </w:p>
    <w:p w14:paraId="1F9AF0B8" w14:textId="77777777" w:rsidR="00092C20" w:rsidRDefault="00092C20" w:rsidP="00092C20">
      <w:pPr>
        <w:autoSpaceDE w:val="0"/>
        <w:autoSpaceDN w:val="0"/>
        <w:adjustRightInd w:val="0"/>
        <w:spacing w:after="0" w:line="240" w:lineRule="auto"/>
        <w:rPr>
          <w:rFonts w:cstheme="minorHAnsi"/>
          <w:color w:val="000000"/>
          <w:sz w:val="24"/>
          <w:szCs w:val="24"/>
          <w:u w:val="single"/>
        </w:rPr>
      </w:pPr>
      <w:r>
        <w:rPr>
          <w:rFonts w:cstheme="minorHAnsi"/>
          <w:b/>
          <w:bCs/>
          <w:color w:val="000000"/>
          <w:sz w:val="24"/>
          <w:szCs w:val="24"/>
          <w:u w:val="single"/>
        </w:rPr>
        <w:t>2.2</w:t>
      </w:r>
      <w:r>
        <w:rPr>
          <w:rFonts w:cstheme="minorHAnsi"/>
          <w:color w:val="000000"/>
          <w:sz w:val="24"/>
          <w:szCs w:val="24"/>
          <w:u w:val="single"/>
        </w:rPr>
        <w:t xml:space="preserve"> Definition of organisational building in the note section of the document on page 2.</w:t>
      </w:r>
    </w:p>
    <w:p w14:paraId="16117460" w14:textId="77777777" w:rsidR="00092C20" w:rsidRDefault="00092C20" w:rsidP="00092C20">
      <w:pPr>
        <w:autoSpaceDE w:val="0"/>
        <w:autoSpaceDN w:val="0"/>
        <w:adjustRightInd w:val="0"/>
        <w:spacing w:after="0" w:line="240" w:lineRule="auto"/>
        <w:rPr>
          <w:rFonts w:cstheme="minorHAnsi"/>
          <w:color w:val="000000"/>
          <w:sz w:val="24"/>
          <w:szCs w:val="24"/>
        </w:rPr>
      </w:pPr>
      <w:r>
        <w:rPr>
          <w:rFonts w:cstheme="minorHAnsi"/>
          <w:color w:val="000000"/>
          <w:sz w:val="24"/>
          <w:szCs w:val="24"/>
        </w:rPr>
        <w:t>“</w:t>
      </w:r>
      <w:r>
        <w:rPr>
          <w:rFonts w:cstheme="minorHAnsi"/>
          <w:b/>
          <w:bCs/>
          <w:color w:val="000000"/>
          <w:sz w:val="24"/>
          <w:szCs w:val="24"/>
          <w:u w:val="single"/>
        </w:rPr>
        <w:t xml:space="preserve">Organisational </w:t>
      </w:r>
      <w:r>
        <w:rPr>
          <w:rFonts w:cstheme="minorHAnsi"/>
          <w:color w:val="000000"/>
          <w:sz w:val="24"/>
          <w:szCs w:val="24"/>
        </w:rPr>
        <w:t>is where a building has one or more of the following attributes:</w:t>
      </w:r>
    </w:p>
    <w:p w14:paraId="36AA3CD3" w14:textId="77777777" w:rsidR="00092C20" w:rsidRDefault="00092C20" w:rsidP="00092C20">
      <w:pPr>
        <w:numPr>
          <w:ilvl w:val="4"/>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t>(a) Complex procurement arrangements, including design and construct, but not</w:t>
      </w:r>
      <w:r>
        <w:rPr>
          <w:rFonts w:cstheme="minorHAnsi"/>
          <w:color w:val="000000"/>
          <w:sz w:val="24"/>
          <w:szCs w:val="24"/>
        </w:rPr>
        <w:tab/>
        <w:t xml:space="preserve">traditional contractual models or own, build and operate structures. </w:t>
      </w:r>
    </w:p>
    <w:p w14:paraId="3BEC3C1A" w14:textId="77777777" w:rsidR="00092C20" w:rsidRDefault="00092C20" w:rsidP="00092C20">
      <w:pPr>
        <w:numPr>
          <w:ilvl w:val="1"/>
          <w:numId w:val="5"/>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 </w:t>
      </w:r>
      <w:r>
        <w:rPr>
          <w:rFonts w:cstheme="minorHAnsi"/>
          <w:color w:val="000000"/>
          <w:sz w:val="24"/>
          <w:szCs w:val="24"/>
        </w:rPr>
        <w:tab/>
        <w:t xml:space="preserve">(b) A building system (or systems), relevant to structural, fire or life safety, which </w:t>
      </w:r>
      <w:r>
        <w:rPr>
          <w:rFonts w:cstheme="minorHAnsi"/>
          <w:color w:val="000000"/>
          <w:sz w:val="24"/>
          <w:szCs w:val="24"/>
        </w:rPr>
        <w:tab/>
        <w:t>necessitate special maintenance or inspection and testing requirements.”</w:t>
      </w:r>
    </w:p>
    <w:p w14:paraId="70CA75ED" w14:textId="77777777" w:rsidR="00092C20" w:rsidRDefault="00092C20" w:rsidP="00092C20">
      <w:pPr>
        <w:autoSpaceDE w:val="0"/>
        <w:autoSpaceDN w:val="0"/>
        <w:adjustRightInd w:val="0"/>
        <w:spacing w:after="0" w:line="240" w:lineRule="auto"/>
        <w:rPr>
          <w:rFonts w:cstheme="minorHAnsi"/>
          <w:color w:val="000000"/>
          <w:sz w:val="24"/>
          <w:szCs w:val="24"/>
        </w:rPr>
      </w:pPr>
    </w:p>
    <w:p w14:paraId="221B060D" w14:textId="77777777" w:rsidR="00092C20" w:rsidRDefault="00092C20" w:rsidP="00092C20">
      <w:pPr>
        <w:autoSpaceDE w:val="0"/>
        <w:autoSpaceDN w:val="0"/>
        <w:adjustRightInd w:val="0"/>
        <w:spacing w:after="0" w:line="240" w:lineRule="auto"/>
        <w:rPr>
          <w:rFonts w:cstheme="minorHAnsi"/>
          <w:color w:val="000000"/>
          <w:sz w:val="24"/>
          <w:szCs w:val="24"/>
        </w:rPr>
      </w:pPr>
      <w:r>
        <w:rPr>
          <w:rFonts w:cstheme="minorHAnsi"/>
          <w:b/>
          <w:bCs/>
          <w:color w:val="000000"/>
          <w:sz w:val="24"/>
          <w:szCs w:val="24"/>
        </w:rPr>
        <w:t>COMMENT</w:t>
      </w:r>
      <w:r>
        <w:rPr>
          <w:rFonts w:cstheme="minorHAnsi"/>
          <w:color w:val="000000"/>
          <w:sz w:val="24"/>
          <w:szCs w:val="24"/>
        </w:rPr>
        <w:tab/>
        <w:t xml:space="preserve">The issues outlined in (a) may not be all known at the design stage and it is possible that procurement arrangements for the project or project ownership may change later after the design stage and after building approval is given. If this situation were to occur, can the project be exempted from the organisational requirements of the Building Complexity definition that would apply if the design is not completed or building approval not obtained.?  </w:t>
      </w:r>
    </w:p>
    <w:p w14:paraId="01C3EB6E" w14:textId="77777777" w:rsidR="00092C20" w:rsidRDefault="00092C20" w:rsidP="00092C20">
      <w:pPr>
        <w:numPr>
          <w:ilvl w:val="1"/>
          <w:numId w:val="5"/>
        </w:numPr>
        <w:autoSpaceDE w:val="0"/>
        <w:autoSpaceDN w:val="0"/>
        <w:adjustRightInd w:val="0"/>
        <w:spacing w:after="0" w:line="240" w:lineRule="auto"/>
        <w:rPr>
          <w:rFonts w:cstheme="minorHAnsi"/>
          <w:color w:val="000000"/>
          <w:sz w:val="24"/>
          <w:szCs w:val="24"/>
        </w:rPr>
      </w:pPr>
    </w:p>
    <w:p w14:paraId="542B921B" w14:textId="77777777" w:rsidR="00092C20" w:rsidRDefault="00092C20" w:rsidP="00092C20">
      <w:pPr>
        <w:numPr>
          <w:ilvl w:val="1"/>
          <w:numId w:val="5"/>
        </w:numPr>
        <w:autoSpaceDE w:val="0"/>
        <w:autoSpaceDN w:val="0"/>
        <w:adjustRightInd w:val="0"/>
        <w:spacing w:after="0" w:line="240" w:lineRule="auto"/>
        <w:rPr>
          <w:rFonts w:cstheme="minorHAnsi"/>
          <w:color w:val="000000"/>
          <w:sz w:val="24"/>
          <w:szCs w:val="24"/>
        </w:rPr>
      </w:pPr>
      <w:r>
        <w:rPr>
          <w:rFonts w:cstheme="minorHAnsi"/>
          <w:b/>
          <w:bCs/>
          <w:color w:val="000000"/>
          <w:sz w:val="24"/>
          <w:szCs w:val="24"/>
        </w:rPr>
        <w:t>3.0 FORMAT OF THE DRAFT DOCUMENT</w:t>
      </w:r>
    </w:p>
    <w:p w14:paraId="26910A07" w14:textId="77777777" w:rsidR="00092C20" w:rsidRDefault="00092C20" w:rsidP="00092C20">
      <w:pPr>
        <w:autoSpaceDE w:val="0"/>
        <w:autoSpaceDN w:val="0"/>
        <w:adjustRightInd w:val="0"/>
        <w:spacing w:after="0" w:line="240" w:lineRule="auto"/>
        <w:rPr>
          <w:rFonts w:cstheme="minorHAnsi"/>
          <w:b/>
          <w:bCs/>
          <w:color w:val="000000"/>
          <w:sz w:val="24"/>
          <w:szCs w:val="24"/>
        </w:rPr>
      </w:pPr>
    </w:p>
    <w:p w14:paraId="253A6E75" w14:textId="77777777" w:rsidR="00092C20" w:rsidRDefault="00092C20" w:rsidP="00092C20">
      <w:pPr>
        <w:autoSpaceDE w:val="0"/>
        <w:autoSpaceDN w:val="0"/>
        <w:adjustRightInd w:val="0"/>
        <w:spacing w:after="0" w:line="240" w:lineRule="auto"/>
        <w:rPr>
          <w:rFonts w:cstheme="minorHAnsi"/>
          <w:color w:val="000000"/>
          <w:sz w:val="24"/>
          <w:szCs w:val="24"/>
        </w:rPr>
      </w:pPr>
      <w:r>
        <w:rPr>
          <w:rFonts w:cstheme="minorHAnsi"/>
          <w:color w:val="000000"/>
          <w:sz w:val="24"/>
          <w:szCs w:val="24"/>
        </w:rPr>
        <w:t>The following observations are made:</w:t>
      </w:r>
    </w:p>
    <w:p w14:paraId="4DAC5605" w14:textId="77777777" w:rsidR="00092C20" w:rsidRDefault="00092C20" w:rsidP="00092C20">
      <w:pPr>
        <w:autoSpaceDE w:val="0"/>
        <w:autoSpaceDN w:val="0"/>
        <w:adjustRightInd w:val="0"/>
        <w:spacing w:after="0" w:line="240" w:lineRule="auto"/>
        <w:rPr>
          <w:rFonts w:cstheme="minorHAnsi"/>
          <w:color w:val="000000"/>
          <w:sz w:val="24"/>
          <w:szCs w:val="24"/>
        </w:rPr>
      </w:pPr>
    </w:p>
    <w:p w14:paraId="676CDDA6" w14:textId="77777777" w:rsidR="00092C20" w:rsidRDefault="00092C20" w:rsidP="00092C20">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In reading Table 2 page 1, one comes across some concepts but it is not until one sees the ‘Note’ on page 2 that one finds the definitions for complicated building, organisational and vulnerable occupants.</w:t>
      </w:r>
    </w:p>
    <w:p w14:paraId="56800F5B" w14:textId="77777777" w:rsidR="00092C20" w:rsidRDefault="00092C20" w:rsidP="00092C20">
      <w:pPr>
        <w:pStyle w:val="ListParagraph"/>
        <w:rPr>
          <w:rFonts w:cstheme="minorHAnsi"/>
          <w:color w:val="000000"/>
          <w:sz w:val="24"/>
          <w:szCs w:val="24"/>
        </w:rPr>
      </w:pPr>
    </w:p>
    <w:p w14:paraId="09D9FF09" w14:textId="77777777" w:rsidR="00092C20" w:rsidRDefault="00092C20" w:rsidP="00092C20">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A legend (giving all the key elements and definitions) earlier in the document would greatly assist the reader.</w:t>
      </w:r>
    </w:p>
    <w:p w14:paraId="0B19C21B" w14:textId="77777777" w:rsidR="00092C20" w:rsidRDefault="00092C20" w:rsidP="00092C20">
      <w:pPr>
        <w:pStyle w:val="ListParagraph"/>
        <w:autoSpaceDE w:val="0"/>
        <w:autoSpaceDN w:val="0"/>
        <w:adjustRightInd w:val="0"/>
        <w:spacing w:after="0" w:line="240" w:lineRule="auto"/>
        <w:rPr>
          <w:rFonts w:cstheme="minorHAnsi"/>
          <w:color w:val="000000"/>
          <w:sz w:val="24"/>
          <w:szCs w:val="24"/>
        </w:rPr>
      </w:pPr>
    </w:p>
    <w:p w14:paraId="7638445F" w14:textId="77777777" w:rsidR="00092C20" w:rsidRDefault="00092C20" w:rsidP="00092C20">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Figure 2 Building complexity decision process takes a while to understand. </w:t>
      </w:r>
    </w:p>
    <w:p w14:paraId="67A3E40D" w14:textId="77777777" w:rsidR="00092C20" w:rsidRDefault="00092C20" w:rsidP="00092C20">
      <w:pPr>
        <w:pStyle w:val="ListParagraph"/>
        <w:rPr>
          <w:rFonts w:cstheme="minorHAnsi"/>
          <w:color w:val="000000"/>
          <w:sz w:val="24"/>
          <w:szCs w:val="24"/>
        </w:rPr>
      </w:pPr>
    </w:p>
    <w:p w14:paraId="2C37AED5" w14:textId="064C74AD" w:rsidR="00DE2E01" w:rsidRDefault="00092C20" w:rsidP="00567B20">
      <w:pPr>
        <w:pStyle w:val="ListParagraph"/>
        <w:numPr>
          <w:ilvl w:val="0"/>
          <w:numId w:val="6"/>
        </w:numPr>
        <w:autoSpaceDE w:val="0"/>
        <w:autoSpaceDN w:val="0"/>
        <w:adjustRightInd w:val="0"/>
        <w:spacing w:after="0" w:line="240" w:lineRule="auto"/>
      </w:pPr>
      <w:r w:rsidRPr="003705E1">
        <w:rPr>
          <w:rFonts w:cstheme="minorHAnsi"/>
          <w:color w:val="000000"/>
          <w:sz w:val="24"/>
          <w:szCs w:val="24"/>
        </w:rPr>
        <w:t xml:space="preserve">Table 2 Building complexity levels, is set out in a very complex manner which is not easy to read. One has to read Table 2 slowly to understand it. There is a need for a clearer table format that would be easier to read. </w:t>
      </w:r>
    </w:p>
    <w:sectPr w:rsidR="00DE2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E86526"/>
    <w:multiLevelType w:val="hybridMultilevel"/>
    <w:tmpl w:val="B6A766A6"/>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3320E12"/>
    <w:multiLevelType w:val="hybridMultilevel"/>
    <w:tmpl w:val="4A6C55D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DA7D045B"/>
    <w:multiLevelType w:val="hybridMultilevel"/>
    <w:tmpl w:val="05CF0AA0"/>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DD68DDC1"/>
    <w:multiLevelType w:val="hybridMultilevel"/>
    <w:tmpl w:val="4B3BE2DE"/>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88B4E23"/>
    <w:multiLevelType w:val="hybridMultilevel"/>
    <w:tmpl w:val="A0C05E58"/>
    <w:lvl w:ilvl="0" w:tplc="6C86BCF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18C63F4"/>
    <w:multiLevelType w:val="hybridMultilevel"/>
    <w:tmpl w:val="FB3835D0"/>
    <w:lvl w:ilvl="0" w:tplc="61C05882">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C20"/>
    <w:rsid w:val="00092C20"/>
    <w:rsid w:val="003705E1"/>
    <w:rsid w:val="00DE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FA3A"/>
  <w15:chartTrackingRefBased/>
  <w15:docId w15:val="{E1BA35BF-D143-4822-9A5B-1384F2C0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C2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C20"/>
    <w:pPr>
      <w:ind w:left="720"/>
      <w:contextualSpacing/>
    </w:pPr>
  </w:style>
  <w:style w:type="paragraph" w:customStyle="1" w:styleId="Default">
    <w:name w:val="Default"/>
    <w:rsid w:val="00092C2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3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Williamson</dc:creator>
  <cp:keywords/>
  <dc:description/>
  <cp:lastModifiedBy>Jack Williamson</cp:lastModifiedBy>
  <cp:revision>2</cp:revision>
  <dcterms:created xsi:type="dcterms:W3CDTF">2020-10-12T10:31:00Z</dcterms:created>
  <dcterms:modified xsi:type="dcterms:W3CDTF">2020-10-12T10:37:00Z</dcterms:modified>
</cp:coreProperties>
</file>